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10" w:rsidRPr="007E3A92" w:rsidRDefault="00376110" w:rsidP="0037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О Г О В О Р </w:t>
      </w:r>
      <w:r w:rsidR="00FB32C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671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376110" w:rsidRPr="007E3A92" w:rsidRDefault="00376110" w:rsidP="0037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социальных услуг в стационарной форме</w:t>
      </w:r>
    </w:p>
    <w:p w:rsidR="00376110" w:rsidRPr="007E3A92" w:rsidRDefault="00376110" w:rsidP="0037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DB027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Тимашевск                                                                       </w:t>
      </w:r>
      <w:r w:rsidR="007671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_________ 20___года </w:t>
      </w:r>
    </w:p>
    <w:p w:rsidR="00376110" w:rsidRPr="007E3A92" w:rsidRDefault="00376110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767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социального обслуживания Краснодарского края «Тимашевский комплексный центр реабилитации инвалидов» (ГАУ СО КК «Тимаше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КЦРИ»), именуемое в дальнейшем «Исполнитель», в лице директора Воякина Дмитрия Анатольевича, действующего на основании Устава, с одной стороны, и  ____________________________________________</w:t>
      </w:r>
      <w:r w:rsidR="007671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76110" w:rsidRPr="007E3A92" w:rsidRDefault="00767154" w:rsidP="00376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(фамилия, имя, отчество (при наличии)  гражданина, признанного нуждающимся в социальном обслуживании)</w:t>
      </w:r>
    </w:p>
    <w:p w:rsidR="00376110" w:rsidRPr="007E3A92" w:rsidRDefault="00376110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____________________________________________, именуемый в дальнейшем «Заказчик»,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767154" w:rsidRPr="007E3A92" w:rsidRDefault="00376110" w:rsidP="007671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Заказчика</w:t>
      </w:r>
      <w:r w:rsidR="00767154" w:rsidRPr="007E3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паспорт, серия ______________ № _______________ дата выдачи______________________</w:t>
      </w:r>
    </w:p>
    <w:p w:rsidR="00767154" w:rsidRPr="007E3A92" w:rsidRDefault="00767154" w:rsidP="0076715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3A92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</w:t>
      </w:r>
    </w:p>
    <w:p w:rsidR="00376110" w:rsidRPr="007E3A92" w:rsidRDefault="00376110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 ____________________________________________</w:t>
      </w:r>
      <w:r w:rsidR="007671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110" w:rsidRPr="007E3A92" w:rsidRDefault="00767154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 указывается адрес места жительства)    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(далее – при</w:t>
      </w:r>
      <w:r w:rsidR="002B4093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совместном упоминании – «Стороны»), заключили настоящий договор (далее – Договор) о нижеследующем.</w:t>
      </w:r>
    </w:p>
    <w:p w:rsidR="00376110" w:rsidRPr="007E3A92" w:rsidRDefault="00376110" w:rsidP="00767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 договора</w:t>
      </w:r>
    </w:p>
    <w:p w:rsidR="00376110" w:rsidRPr="007E3A92" w:rsidRDefault="00376110" w:rsidP="0037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Заказчик поручает, а Исполнитель обязуется оказать социальные услуги в стаци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нарной форме социального обслуживания (далее – социальные услуги) Заказчику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</w:t>
      </w:r>
      <w:r w:rsidR="007671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1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Заказчик обязуется оплачивать соц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услуги (за исключением случаев, когда законодательством о социальном облужив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граждан в Российской Федерации предусмотрено предоставление социальных услуг бесплатно). 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Объем социальных услуг, предоставляемых Заказчику, определяется Перечнем социальных услуг, предоставляемых в соответствии с индивидуальной программой пред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социальных услуг   (приложение № 1), а  также Индивидуальн</w:t>
      </w:r>
      <w:r w:rsidR="00323C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323C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социальных услуг (далее 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 индивидуальная программа)</w:t>
      </w:r>
      <w:r w:rsidR="00323C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 2), которые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323C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неотъемлем</w:t>
      </w:r>
      <w:r w:rsidR="00323C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323C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="00323C5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предоставляются Услуги надлежащего кач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в соответстви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рядком предоставления социальных услуг в стационарной форме социального обслуживания (далее 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 Порядок), утвержденным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министерства </w:t>
      </w:r>
      <w:r w:rsidR="0012491E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</w:t>
      </w:r>
      <w:r w:rsidR="00DB027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арского края от 22.12.2014 г. №1042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условия предоставления конкретной Услуги устанавливаются в соотве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к настоящему Договору (приложение №2)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Место оказания социальных услуг – </w:t>
      </w:r>
      <w:r w:rsidR="00FA63E1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край, г.Тимашевск, ул.Пролетарская, 120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3E1" w:rsidRPr="007E3A92" w:rsidRDefault="00FA63E1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говора.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сторон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376110" w:rsidRPr="007E3A92" w:rsidRDefault="00376110" w:rsidP="006F7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 предоставлять Заказчику </w:t>
      </w:r>
      <w:r w:rsidR="0041758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соответствии с индивидуальной программой, настоящим Договором и Порядком предоставления социальных услуг, утверждаемым мин</w:t>
      </w:r>
      <w:r w:rsidR="0041758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1758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стерством </w:t>
      </w:r>
      <w:r w:rsidR="0012491E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социального развития </w:t>
      </w:r>
      <w:r w:rsidR="0041758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предоставлять Заказчику социальные услуги лично и не вправе поручать исполн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обязательств по предоставлению социальных услуг третьим лицам;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 использовать информацию о Заказчике в соответствии с установленными </w:t>
      </w:r>
      <w:hyperlink r:id="rId7" w:history="1">
        <w:r w:rsidRPr="007E3A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</w:t>
        </w:r>
        <w:r w:rsidRPr="007E3A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Pr="007E3A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тельством</w:t>
        </w:r>
      </w:hyperlink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требованиями о защите персональных данных;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обеспечивать Заказчику возможность свободного посещения его адвокатами, нот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376110" w:rsidRPr="007E3A92" w:rsidRDefault="002B4093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своевременно информировать Заказчика в письменной форме об изменении поря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 условий предоставления социальных услуг, предусмотренных настоящим договором, а также о размере оплаты; </w:t>
      </w:r>
    </w:p>
    <w:p w:rsidR="00376110" w:rsidRPr="007E3A92" w:rsidRDefault="002B4093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вести учет социальных услуг, оказанных Заказчику;</w:t>
      </w:r>
    </w:p>
    <w:p w:rsidR="00376110" w:rsidRPr="007E3A92" w:rsidRDefault="002B4093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не допускать ограничения прав, свобод и законных интересов Заказчика;</w:t>
      </w:r>
    </w:p>
    <w:p w:rsidR="00376110" w:rsidRPr="007E3A92" w:rsidRDefault="002B4093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исполнять иные обязанности в соответствии с нормами действующего законод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тельства.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Исполнитель имеет право: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</w:t>
      </w:r>
      <w:r w:rsidR="002B4093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екратить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социальных услуг в случае нарушения Заказчиком </w:t>
      </w:r>
      <w:r w:rsidR="002B4093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настоящего Договора, а также в случае возникновения у Заказчика, получающего Услуги в стационарной форме социального обслуживания медицинских противопоказаний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отказать в предоставлении социальных услуг в случае возникновения у Заказчика, получающего социальные услуг, медицинских противопоказаний, указанных в заключени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требовать соблюдения Заказчиком условий настоящего договора, а также соблюд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правил внутреннего распорядка для получателей социальных услуг;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получать от Заказчика информацию (сведения, документы), необходимые для в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полнения своих обязательств по настоящему 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непредставления либо н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предоставления Заказчиком такой информации (сведений, документов), Исполн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вправе приостановить исполнение своих обязательств по настоящему Договору до предоставления требуемой информации (сведений, документов)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 в одностороннем порядке изменять размер оплаты 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слуг, установленный в разделе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в случае изменения среднедушевого дохода Заказчика и (или) пр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дельной величины среднедушевого дохода, установленной Законом 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известив об этом письменно Заказчика в течение двух рабочих дней со дня таких изменений;</w:t>
      </w:r>
    </w:p>
    <w:p w:rsidR="00376110" w:rsidRPr="007E3A92" w:rsidRDefault="00376110" w:rsidP="003761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Заказчик обязан: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соблюдать</w:t>
      </w:r>
      <w:r w:rsidR="000044C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и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настоящего договора, Порядка, а также установленные Исполнителем правила внутреннего распорядка для получателей социальных услуг;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своевременно предоставлять в соответствии с федеральным законодательством и законодательством 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Краснодарского края,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376110" w:rsidRPr="007E3A92" w:rsidRDefault="00376110" w:rsidP="00FB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своевременно информировать Исполнителя об изменении обстоятельств, обусло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ливающих потребность в предоставлении 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а также обстоятельств, влияющих на размер среднедушевого дохода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социальных услуг </w:t>
      </w:r>
      <w:r w:rsidR="00504E19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в целях реализ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ФЗ «Об основах социального обслуживания граждан в Российской Федерации»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 оплачивать 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в объеме и на условиях, к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предусмотрены настоящим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говором;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информировать в письменной форме Исполнителя о возникновении (изменении) обстоятельств, влекущих изме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(расторжение) настоящего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в том числе об 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 от получения социального обслуживания, пре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дусмотренного настоящим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оговором;</w:t>
      </w:r>
    </w:p>
    <w:p w:rsidR="00947FA4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 письменно уведомлять Исполнителя о невозможности получения социальных услуг </w:t>
      </w:r>
      <w:r w:rsidR="00947FA4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(отказе)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выбытия Заказчика (отъезд и прочее)</w:t>
      </w:r>
    </w:p>
    <w:p w:rsidR="00947FA4" w:rsidRPr="007E3A92" w:rsidRDefault="00947FA4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376110" w:rsidRPr="007E3A92" w:rsidRDefault="00947FA4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сообщать Исполнителю о выявленных нарушениях порядка предоставления соц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услуг, утвержденного приказом министерства </w:t>
      </w:r>
      <w:r w:rsidR="0012491E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 Красн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дарского края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6110" w:rsidRPr="007E3A92" w:rsidRDefault="00376110" w:rsidP="003761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Заказчик имеет право: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 уважительное и гуманное отношение;</w:t>
      </w:r>
    </w:p>
    <w:p w:rsidR="00161468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на получение бесплатно в доступной форме информации о своих правах и обяза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ностях, видах социальных услуг, которые будут оказаны Заказчику</w:t>
      </w:r>
      <w:r w:rsidR="0016146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индив</w:t>
      </w:r>
      <w:r w:rsidR="0016146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146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дуальной программой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сроках, порядке и об условиях их предоставления, о тарифах на эти услуги, их стоимости для Заказчика</w:t>
      </w:r>
      <w:r w:rsidR="0016146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на отказ от предоставления </w:t>
      </w:r>
      <w:r w:rsidR="0016146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социального обслуживания, который освобожд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Исполнителя от ответственности за предоставление социального обслуживания, социал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услуги;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на защиту своих прав и законных интересов в соответствии с законодательством Российской Федерации;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r w:rsidR="0016146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на защиту своих персональных данных при использовании их Исполнителем;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свободное посещение его адвокатами, нотариусами, представителями обществе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потребовать расторжения настоящего Договора при нарушении И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сполнителем условий настоящего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376110" w:rsidRPr="007E3A92" w:rsidRDefault="00376110" w:rsidP="0037611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социальных услуг, сроки и порядок их оплаты</w:t>
      </w:r>
    </w:p>
    <w:p w:rsidR="00376110" w:rsidRPr="007E3A92" w:rsidRDefault="00376110" w:rsidP="0037611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 результатам оказания социальных услуг Исполнитель оформляет и передает для подписания Заказчику: Акт приемки социальных услуг, предоставленных в соответствии с индивидуальной программой (приложение № 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составляемы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экземплярах, явл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неотъемлем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настоящего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Размер платы за предоставление 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 рассчитывается на основании тарифов на социальные услуги, утвержденных 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министерством </w:t>
      </w:r>
      <w:r w:rsidR="0012491E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и 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 Краснода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края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Размер ежемесячной платы за социальные услуги, определенные в индивидуал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программе, рассчитывается на основании тарифов на социальные услуги, но не может превышать семьдесят пять процентов величины среднедушевого дохода получателя соц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услуг, рассчитанного в соответствии с установленным Правительством Российской Федерации порядком. 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На момент заключения договора стоимость социальных услуг, определенных в индивидуальной</w:t>
      </w:r>
      <w:r w:rsidR="00DB6DE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программе, составляет________________________________________</w:t>
      </w:r>
    </w:p>
    <w:p w:rsidR="00DB6DE8" w:rsidRPr="007E3A92" w:rsidRDefault="00376110" w:rsidP="0037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 рублей. Социальные услуги предоставляются </w:t>
      </w:r>
      <w:r w:rsidR="00DB6DE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76110" w:rsidRPr="007E3A92" w:rsidRDefault="00DB6DE8" w:rsidP="0037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7E3A9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(бесплатно (указать основание), за плату, за частичную плат</w:t>
      </w:r>
      <w:r w:rsidR="000256D5" w:rsidRPr="007E3A9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</w:t>
      </w:r>
      <w:r w:rsidR="00376110" w:rsidRPr="007E3A9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Плата за социальные услуги, определенные индивидуальной программой, вносится Заказчиком в размере, указанном в Акте приемки социальных услуг, предоставленных в с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индивидуальной программой (в случае, если социальные услуги, определенные индивидуальной программой, предоставляются за плату, частичную плату).</w:t>
      </w:r>
    </w:p>
    <w:p w:rsidR="00376110" w:rsidRPr="007E3A92" w:rsidRDefault="00376110" w:rsidP="0053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3.5. Плата Исполнителю за предоставление 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оказываемых Заказчику, произв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Заказчиком: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путем внесения наличных денежных средств в кассу Исполнителя;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перечислением денежных средств на счет Исполнителя, указанный в настоящем договоре.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Оплата за предоставление социальных услуг осуществляется Заказчиком ежем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сячно________________________________________</w:t>
      </w:r>
      <w:r w:rsidR="00DB6DE8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7E3A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r w:rsidRPr="007E3A9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(указать время оплаты (не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B6DE8" w:rsidRPr="007E3A92" w:rsidRDefault="00DB6DE8" w:rsidP="00376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376110" w:rsidRPr="007E3A92" w:rsidRDefault="00376110" w:rsidP="00376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Условия, на которых заключен нас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оговор, могут быть изменены по с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глашению Сторон, либо по основаниям, предусмотренным действующим законодательством Российской Федерации. Внесение изменений в договор оформляется в письменной форме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заключения дополнительного соглашения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110" w:rsidRPr="007E3A92" w:rsidRDefault="00536F0D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Настоящий Д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может быть расторгнут по инициативе Заказчика на основ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письменного заявления об отказе от социального обслуживания. Договор считается ра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торгнутым с даты получения Исполнителем заявления об отказе от социального обслужив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либо с более поздней даты, указанной в заявлении.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Настоящий </w:t>
      </w:r>
      <w:r w:rsidR="00536F0D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может быть расторгнут по инициативе Исполнителя, в случае не с</w:t>
      </w:r>
      <w:r w:rsidR="00F55E17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облюдения Заказчиком требований 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F55E17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а также при наличии у Зака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 медицинских противопоказаний для предоставления социальных услуг в стационарной форме, утвержденных уполномоченным федеральным органом исполнительной власти. При этом договор считается расторгнутым со дня письменного уведомления Исполнителем З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казчика об отказе от исполнения договора, если иные сроки не установлены настоящим д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говором.</w:t>
      </w:r>
    </w:p>
    <w:p w:rsidR="00F55E17" w:rsidRPr="007E3A92" w:rsidRDefault="00F55E17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Настоящий Договор может быть расторгнут по соглашению Сторон.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55E17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считается расторгнутым в случаях: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истечения срока социального обслуживания, установленного договором;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смерти Заказчика, либо наличия решения суда о признании его умершим или бе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вестно отсутствующим;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прекращения деятельности Исполнителя;</w:t>
      </w:r>
    </w:p>
    <w:p w:rsidR="00376110" w:rsidRPr="007E3A92" w:rsidRDefault="00376110" w:rsidP="0037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правительном учреждении.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 по настоящему договору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дерации.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В случае несвоевременного внесения платы Заказчиком за оказание социальных услуг Исполнитель вправе взыскать пеню в размере 0,3% от суммы имеющейся задолженн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по оплате за каждый день просрочки до дня фактического исполнения обязательств.</w:t>
      </w:r>
    </w:p>
    <w:p w:rsidR="00DB6DE8" w:rsidRPr="007E3A92" w:rsidRDefault="00DB6DE8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Срок действия договора и другие условия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подписания Сторонами (если иной срок не указан в Договоре) и действует до  _____________________</w:t>
      </w:r>
      <w:r w:rsidR="00504E19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Неотъемлемые части настоящего договора: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 Перечень социальных услуг, предоставляемых в соответствии с и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дивидуальной программой предоставления социальных услуг;</w:t>
      </w:r>
    </w:p>
    <w:p w:rsidR="00F55E17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2. </w:t>
      </w:r>
      <w:r w:rsidR="00F55E17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предоставления социальных услуг;</w:t>
      </w:r>
    </w:p>
    <w:p w:rsidR="00F55E17" w:rsidRPr="007E3A92" w:rsidRDefault="00F55E17" w:rsidP="00F5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Приложение№ 3</w:t>
      </w: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Акт приемки социальных услуг, предоставленных в соответствии</w:t>
      </w:r>
    </w:p>
    <w:p w:rsidR="00376110" w:rsidRPr="007E3A92" w:rsidRDefault="00F55E17" w:rsidP="00F5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индивидуальной программой</w:t>
      </w:r>
      <w:r w:rsidR="00376110"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Адрес (место нахождения), реквизиты и подписи Сторон</w:t>
      </w:r>
    </w:p>
    <w:p w:rsidR="00376110" w:rsidRPr="007E3A92" w:rsidRDefault="00376110" w:rsidP="0037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376110" w:rsidRPr="00DB0278" w:rsidTr="0012491E">
        <w:trPr>
          <w:trHeight w:val="27"/>
        </w:trPr>
        <w:tc>
          <w:tcPr>
            <w:tcW w:w="4678" w:type="dxa"/>
          </w:tcPr>
          <w:tbl>
            <w:tblPr>
              <w:tblW w:w="9256" w:type="dxa"/>
              <w:tblLayout w:type="fixed"/>
              <w:tblLook w:val="0000" w:firstRow="0" w:lastRow="0" w:firstColumn="0" w:lastColumn="0" w:noHBand="0" w:noVBand="0"/>
            </w:tblPr>
            <w:tblGrid>
              <w:gridCol w:w="5232"/>
              <w:gridCol w:w="247"/>
              <w:gridCol w:w="3777"/>
            </w:tblGrid>
            <w:tr w:rsidR="00F55E17" w:rsidRPr="007E3A92" w:rsidTr="003074E7">
              <w:trPr>
                <w:trHeight w:val="95"/>
              </w:trPr>
              <w:tc>
                <w:tcPr>
                  <w:tcW w:w="5232" w:type="dxa"/>
                </w:tcPr>
                <w:p w:rsidR="00F55E17" w:rsidRPr="007E3A92" w:rsidRDefault="00F55E17" w:rsidP="00F55E1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«Учреждение»</w:t>
                  </w:r>
                </w:p>
              </w:tc>
              <w:tc>
                <w:tcPr>
                  <w:tcW w:w="247" w:type="dxa"/>
                </w:tcPr>
                <w:p w:rsidR="00F55E17" w:rsidRPr="007E3A92" w:rsidRDefault="00F55E17" w:rsidP="00F55E1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77" w:type="dxa"/>
                </w:tcPr>
                <w:p w:rsidR="00F55E17" w:rsidRPr="007E3A92" w:rsidRDefault="00F55E17" w:rsidP="00F55E1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«Клиент»</w:t>
                  </w:r>
                </w:p>
              </w:tc>
            </w:tr>
            <w:tr w:rsidR="00F55E17" w:rsidRPr="007E3A92" w:rsidTr="003074E7">
              <w:trPr>
                <w:trHeight w:val="1693"/>
              </w:trPr>
              <w:tc>
                <w:tcPr>
                  <w:tcW w:w="5232" w:type="dxa"/>
                </w:tcPr>
                <w:p w:rsidR="00F55E17" w:rsidRPr="007E3A92" w:rsidRDefault="00F55E17" w:rsidP="00F55E1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ГАУ СО КК «Тимашевский  КЦРИ»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352700, Российская Федерация,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Краснодарский край, г. Тимашевск, 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ул. Пролетарская, 120.</w:t>
                  </w:r>
                </w:p>
                <w:p w:rsidR="00F55E17" w:rsidRPr="007E3A92" w:rsidRDefault="00F55E17" w:rsidP="00F55E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Тел./факс: (86130) 4-06-59</w:t>
                  </w:r>
                </w:p>
                <w:p w:rsidR="00F55E17" w:rsidRPr="007E3A92" w:rsidRDefault="00F55E17" w:rsidP="00F55E17">
                  <w:pPr>
                    <w:widowControl w:val="0"/>
                    <w:suppressAutoHyphens/>
                    <w:spacing w:after="0" w:line="100" w:lineRule="atLeast"/>
                    <w:textAlignment w:val="baseline"/>
                    <w:rPr>
                      <w:rFonts w:ascii="Times New Roman" w:eastAsia="Arial Unicode MS" w:hAnsi="Times New Roman" w:cs="Tahoma"/>
                      <w:kern w:val="1"/>
                      <w:sz w:val="32"/>
                      <w:szCs w:val="32"/>
                      <w:lang w:eastAsia="ar-SA"/>
                    </w:rPr>
                  </w:pPr>
                  <w:r w:rsidRPr="007E3A92">
                    <w:rPr>
                      <w:rFonts w:ascii="Times New Roman" w:eastAsia="Arial Unicode MS" w:hAnsi="Times New Roman" w:cs="Tahoma"/>
                      <w:kern w:val="1"/>
                      <w:sz w:val="24"/>
                      <w:szCs w:val="24"/>
                      <w:lang w:eastAsia="ar-SA"/>
                    </w:rPr>
                    <w:t>ИНН 2369000533</w:t>
                  </w:r>
                  <w:r w:rsidRPr="007E3A92">
                    <w:rPr>
                      <w:rFonts w:ascii="Times New Roman" w:eastAsia="Arial Unicode MS" w:hAnsi="Times New Roman" w:cs="Tahoma"/>
                      <w:kern w:val="1"/>
                      <w:sz w:val="32"/>
                      <w:szCs w:val="32"/>
                      <w:lang w:eastAsia="ar-SA"/>
                    </w:rPr>
                    <w:t xml:space="preserve"> </w:t>
                  </w:r>
                </w:p>
                <w:p w:rsidR="00F55E17" w:rsidRPr="007E3A92" w:rsidRDefault="00F55E17" w:rsidP="00F55E17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E3A92">
                    <w:rPr>
                      <w:sz w:val="22"/>
                      <w:szCs w:val="22"/>
                    </w:rPr>
                    <w:t xml:space="preserve">КПП </w:t>
                  </w:r>
                  <w:r w:rsidRPr="007E3A92">
                    <w:rPr>
                      <w:sz w:val="22"/>
                      <w:szCs w:val="22"/>
                    </w:rPr>
                    <w:tab/>
                    <w:t>236901001</w:t>
                  </w:r>
                </w:p>
                <w:p w:rsidR="00F55E17" w:rsidRPr="007E3A92" w:rsidRDefault="00F55E17" w:rsidP="00F55E17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E3A92">
                    <w:rPr>
                      <w:sz w:val="22"/>
                      <w:szCs w:val="22"/>
                    </w:rPr>
                    <w:t>ОГРН</w:t>
                  </w:r>
                  <w:r w:rsidRPr="007E3A92">
                    <w:rPr>
                      <w:sz w:val="22"/>
                      <w:szCs w:val="22"/>
                    </w:rPr>
                    <w:tab/>
                    <w:t>1112369000435</w:t>
                  </w:r>
                </w:p>
                <w:p w:rsidR="00F55E17" w:rsidRPr="007E3A92" w:rsidRDefault="00F55E17" w:rsidP="00F55E17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E3A92">
                    <w:rPr>
                      <w:sz w:val="22"/>
                      <w:szCs w:val="22"/>
                    </w:rPr>
                    <w:t xml:space="preserve">л/с. № 830.72.015.0 </w:t>
                  </w:r>
                </w:p>
                <w:p w:rsidR="00F55E17" w:rsidRPr="007E3A92" w:rsidRDefault="00F55E17" w:rsidP="00F55E17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E3A92">
                    <w:rPr>
                      <w:sz w:val="22"/>
                      <w:szCs w:val="22"/>
                    </w:rPr>
                    <w:t>р/с. № 40601810900003000001 в ГРКЦ ГУ</w:t>
                  </w:r>
                </w:p>
                <w:p w:rsidR="00F55E17" w:rsidRPr="007E3A92" w:rsidRDefault="00F55E17" w:rsidP="00F55E17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E3A92">
                    <w:rPr>
                      <w:sz w:val="22"/>
                      <w:szCs w:val="22"/>
                    </w:rPr>
                    <w:t>Банка России по Краснодарскому краю</w:t>
                  </w:r>
                </w:p>
                <w:p w:rsidR="00F55E17" w:rsidRPr="007E3A92" w:rsidRDefault="00F55E17" w:rsidP="00F55E17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E3A92">
                    <w:rPr>
                      <w:sz w:val="22"/>
                      <w:szCs w:val="22"/>
                    </w:rPr>
                    <w:t xml:space="preserve"> г. Краснодар</w:t>
                  </w:r>
                </w:p>
                <w:p w:rsidR="00F55E17" w:rsidRPr="007E3A92" w:rsidRDefault="00F55E17" w:rsidP="00F55E17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7E3A92">
                    <w:rPr>
                      <w:sz w:val="22"/>
                      <w:szCs w:val="22"/>
                    </w:rPr>
                    <w:t xml:space="preserve">БИК </w:t>
                  </w:r>
                  <w:r w:rsidRPr="007E3A92">
                    <w:rPr>
                      <w:sz w:val="22"/>
                      <w:szCs w:val="22"/>
                    </w:rPr>
                    <w:tab/>
                    <w:t>040349001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Директор учреждения </w:t>
                  </w:r>
                </w:p>
                <w:p w:rsidR="00F55E17" w:rsidRPr="007E3A92" w:rsidRDefault="003074E7" w:rsidP="00F55E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</w:t>
                  </w:r>
                  <w:r w:rsidR="00F55E17"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Д. А. Воякин</w:t>
                  </w:r>
                </w:p>
                <w:p w:rsidR="00F55E17" w:rsidRPr="007E3A92" w:rsidRDefault="003074E7" w:rsidP="00F55E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(подпись)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«_____»_______________20____г.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М.П.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7" w:type="dxa"/>
                </w:tcPr>
                <w:p w:rsidR="00F55E17" w:rsidRPr="007E3A92" w:rsidRDefault="00F55E17" w:rsidP="00F55E1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77" w:type="dxa"/>
                </w:tcPr>
                <w:p w:rsidR="00F55E17" w:rsidRPr="007E3A92" w:rsidRDefault="00F55E17" w:rsidP="00F55E17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(паспортные данные)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(Ф.И.О., полностью)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(подпись)</w:t>
                  </w: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55E17" w:rsidRPr="007E3A92" w:rsidRDefault="00F55E17" w:rsidP="00F55E1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«____»_______________20___г.</w:t>
                  </w:r>
                </w:p>
              </w:tc>
            </w:tr>
          </w:tbl>
          <w:p w:rsidR="00376110" w:rsidRPr="007E3A92" w:rsidRDefault="00376110" w:rsidP="0037611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E17" w:rsidRPr="007E3A92" w:rsidRDefault="00F55E17" w:rsidP="0037611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4E7" w:rsidRPr="007E3A92" w:rsidRDefault="003074E7" w:rsidP="0012491E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tbl>
            <w:tblPr>
              <w:tblW w:w="9255" w:type="dxa"/>
              <w:tblLayout w:type="fixed"/>
              <w:tblLook w:val="0000" w:firstRow="0" w:lastRow="0" w:firstColumn="0" w:lastColumn="0" w:noHBand="0" w:noVBand="0"/>
            </w:tblPr>
            <w:tblGrid>
              <w:gridCol w:w="9255"/>
            </w:tblGrid>
            <w:tr w:rsidR="00F55E17" w:rsidRPr="007E3A92" w:rsidTr="003074E7">
              <w:trPr>
                <w:trHeight w:val="95"/>
              </w:trPr>
              <w:tc>
                <w:tcPr>
                  <w:tcW w:w="9255" w:type="dxa"/>
                </w:tcPr>
                <w:p w:rsidR="00F55E17" w:rsidRPr="007E3A92" w:rsidRDefault="00F55E17" w:rsidP="003074E7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«Клиент»</w:t>
                  </w:r>
                </w:p>
              </w:tc>
            </w:tr>
            <w:tr w:rsidR="00F55E17" w:rsidRPr="00DB0278" w:rsidTr="003074E7">
              <w:trPr>
                <w:trHeight w:val="1563"/>
              </w:trPr>
              <w:tc>
                <w:tcPr>
                  <w:tcW w:w="9255" w:type="dxa"/>
                </w:tcPr>
                <w:p w:rsidR="00F55E17" w:rsidRPr="007E3A92" w:rsidRDefault="00F55E17" w:rsidP="003074E7">
                  <w:pPr>
                    <w:suppressAutoHyphens/>
                    <w:snapToGrid w:val="0"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(паспортные данные)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(Ф.И.О., полностью)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__________________________</w:t>
                  </w:r>
                </w:p>
                <w:p w:rsidR="00F55E17" w:rsidRPr="007E3A92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(подпись)</w:t>
                  </w:r>
                </w:p>
                <w:p w:rsidR="003074E7" w:rsidRPr="007E3A92" w:rsidRDefault="003074E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F55E17" w:rsidRPr="00DB0278" w:rsidRDefault="00F55E17" w:rsidP="003074E7">
                  <w:pPr>
                    <w:suppressAutoHyphens/>
                    <w:spacing w:after="0" w:line="240" w:lineRule="auto"/>
                    <w:ind w:firstLine="567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E3A92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«____»_______________20___г.</w:t>
                  </w:r>
                  <w:bookmarkStart w:id="0" w:name="_GoBack"/>
                  <w:bookmarkEnd w:id="0"/>
                </w:p>
              </w:tc>
            </w:tr>
          </w:tbl>
          <w:p w:rsidR="00376110" w:rsidRPr="00DB0278" w:rsidRDefault="00376110" w:rsidP="003074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E17" w:rsidRPr="00DB0278" w:rsidRDefault="00F55E17" w:rsidP="003074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E17" w:rsidRPr="00DB0278" w:rsidRDefault="00F55E17" w:rsidP="003074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E17" w:rsidRPr="00DB0278" w:rsidRDefault="00F55E17" w:rsidP="003074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E17" w:rsidRPr="00DB0278" w:rsidRDefault="00F55E17" w:rsidP="001249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2CD" w:rsidRPr="00DB0278" w:rsidRDefault="00FB32CD" w:rsidP="0030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2CD" w:rsidRPr="00DB0278" w:rsidSect="00DB0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B" w:rsidRDefault="006C576B" w:rsidP="00DB0278">
      <w:pPr>
        <w:spacing w:after="0" w:line="240" w:lineRule="auto"/>
      </w:pPr>
      <w:r>
        <w:separator/>
      </w:r>
    </w:p>
  </w:endnote>
  <w:endnote w:type="continuationSeparator" w:id="0">
    <w:p w:rsidR="006C576B" w:rsidRDefault="006C576B" w:rsidP="00D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8" w:rsidRDefault="00DB02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8" w:rsidRDefault="00DB02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8" w:rsidRDefault="00DB0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B" w:rsidRDefault="006C576B" w:rsidP="00DB0278">
      <w:pPr>
        <w:spacing w:after="0" w:line="240" w:lineRule="auto"/>
      </w:pPr>
      <w:r>
        <w:separator/>
      </w:r>
    </w:p>
  </w:footnote>
  <w:footnote w:type="continuationSeparator" w:id="0">
    <w:p w:rsidR="006C576B" w:rsidRDefault="006C576B" w:rsidP="00DB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8" w:rsidRDefault="00DB02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398867"/>
      <w:docPartObj>
        <w:docPartGallery w:val="Page Numbers (Top of Page)"/>
        <w:docPartUnique/>
      </w:docPartObj>
    </w:sdtPr>
    <w:sdtEndPr/>
    <w:sdtContent>
      <w:p w:rsidR="00DB0278" w:rsidRDefault="00DB02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92">
          <w:rPr>
            <w:noProof/>
          </w:rPr>
          <w:t>5</w:t>
        </w:r>
        <w:r>
          <w:fldChar w:fldCharType="end"/>
        </w:r>
      </w:p>
    </w:sdtContent>
  </w:sdt>
  <w:p w:rsidR="00DB0278" w:rsidRDefault="00DB02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8" w:rsidRDefault="00DB02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2"/>
    <w:rsid w:val="000044C8"/>
    <w:rsid w:val="000256D5"/>
    <w:rsid w:val="0012491E"/>
    <w:rsid w:val="00161468"/>
    <w:rsid w:val="001A6462"/>
    <w:rsid w:val="002B4093"/>
    <w:rsid w:val="003074E7"/>
    <w:rsid w:val="00323C54"/>
    <w:rsid w:val="00337A7A"/>
    <w:rsid w:val="00376110"/>
    <w:rsid w:val="00417588"/>
    <w:rsid w:val="00504E19"/>
    <w:rsid w:val="00536F0D"/>
    <w:rsid w:val="00537015"/>
    <w:rsid w:val="006C576B"/>
    <w:rsid w:val="006F7FAC"/>
    <w:rsid w:val="00762386"/>
    <w:rsid w:val="00767154"/>
    <w:rsid w:val="007E3A92"/>
    <w:rsid w:val="00947FA4"/>
    <w:rsid w:val="009905E2"/>
    <w:rsid w:val="00D17221"/>
    <w:rsid w:val="00DB0278"/>
    <w:rsid w:val="00DB6DE8"/>
    <w:rsid w:val="00EF21A1"/>
    <w:rsid w:val="00EF5205"/>
    <w:rsid w:val="00F52D66"/>
    <w:rsid w:val="00F55E17"/>
    <w:rsid w:val="00FA63E1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5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278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4">
    <w:name w:val="Strong"/>
    <w:basedOn w:val="a0"/>
    <w:uiPriority w:val="22"/>
    <w:qFormat/>
    <w:rsid w:val="00DB0278"/>
    <w:rPr>
      <w:b/>
      <w:bCs/>
    </w:rPr>
  </w:style>
  <w:style w:type="paragraph" w:styleId="a5">
    <w:name w:val="header"/>
    <w:basedOn w:val="a"/>
    <w:link w:val="a6"/>
    <w:uiPriority w:val="99"/>
    <w:unhideWhenUsed/>
    <w:rsid w:val="00DB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278"/>
  </w:style>
  <w:style w:type="paragraph" w:styleId="a7">
    <w:name w:val="footer"/>
    <w:basedOn w:val="a"/>
    <w:link w:val="a8"/>
    <w:uiPriority w:val="99"/>
    <w:unhideWhenUsed/>
    <w:rsid w:val="00DB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278"/>
  </w:style>
  <w:style w:type="paragraph" w:styleId="a9">
    <w:name w:val="Balloon Text"/>
    <w:basedOn w:val="a"/>
    <w:link w:val="aa"/>
    <w:uiPriority w:val="99"/>
    <w:semiHidden/>
    <w:unhideWhenUsed/>
    <w:rsid w:val="00EF520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20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5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278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4">
    <w:name w:val="Strong"/>
    <w:basedOn w:val="a0"/>
    <w:uiPriority w:val="22"/>
    <w:qFormat/>
    <w:rsid w:val="00DB0278"/>
    <w:rPr>
      <w:b/>
      <w:bCs/>
    </w:rPr>
  </w:style>
  <w:style w:type="paragraph" w:styleId="a5">
    <w:name w:val="header"/>
    <w:basedOn w:val="a"/>
    <w:link w:val="a6"/>
    <w:uiPriority w:val="99"/>
    <w:unhideWhenUsed/>
    <w:rsid w:val="00DB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278"/>
  </w:style>
  <w:style w:type="paragraph" w:styleId="a7">
    <w:name w:val="footer"/>
    <w:basedOn w:val="a"/>
    <w:link w:val="a8"/>
    <w:uiPriority w:val="99"/>
    <w:unhideWhenUsed/>
    <w:rsid w:val="00DB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278"/>
  </w:style>
  <w:style w:type="paragraph" w:styleId="a9">
    <w:name w:val="Balloon Text"/>
    <w:basedOn w:val="a"/>
    <w:link w:val="aa"/>
    <w:uiPriority w:val="99"/>
    <w:semiHidden/>
    <w:unhideWhenUsed/>
    <w:rsid w:val="00EF520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20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Нелли</cp:lastModifiedBy>
  <cp:revision>15</cp:revision>
  <cp:lastPrinted>2015-02-05T13:22:00Z</cp:lastPrinted>
  <dcterms:created xsi:type="dcterms:W3CDTF">2015-01-21T08:28:00Z</dcterms:created>
  <dcterms:modified xsi:type="dcterms:W3CDTF">2016-02-03T05:42:00Z</dcterms:modified>
</cp:coreProperties>
</file>